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68" w:rsidRPr="001D6A68" w:rsidRDefault="001D6A68" w:rsidP="001D6A68">
      <w:pPr>
        <w:pStyle w:val="1"/>
      </w:pPr>
      <w:r w:rsidRPr="001D6A68">
        <w:t>Патент. Преимущества и условия получения</w:t>
      </w:r>
    </w:p>
    <w:p w:rsidR="001D6A68" w:rsidRPr="001D6A68" w:rsidRDefault="001D6A68" w:rsidP="001D6A68">
      <w:pPr>
        <w:shd w:val="clear" w:color="auto" w:fill="FFFFFF"/>
        <w:spacing w:before="100" w:beforeAutospacing="1" w:after="100" w:afterAutospacing="1" w:line="240" w:lineRule="auto"/>
        <w:jc w:val="both"/>
        <w:textAlignment w:val="baseline"/>
        <w:outlineLvl w:val="3"/>
        <w:rPr>
          <w:rFonts w:ascii="Times New Roman" w:eastAsia="Times New Roman" w:hAnsi="Times New Roman" w:cs="Times New Roman"/>
          <w:b/>
          <w:bCs/>
          <w:sz w:val="24"/>
          <w:szCs w:val="24"/>
          <w:lang w:eastAsia="ru-RU"/>
        </w:rPr>
      </w:pPr>
      <w:r w:rsidRPr="001D6A68">
        <w:rPr>
          <w:rFonts w:ascii="Times New Roman" w:eastAsia="Times New Roman" w:hAnsi="Times New Roman" w:cs="Times New Roman"/>
          <w:b/>
          <w:bCs/>
          <w:sz w:val="24"/>
          <w:szCs w:val="24"/>
          <w:lang w:eastAsia="ru-RU"/>
        </w:rPr>
        <w:t>Преимущества патента</w:t>
      </w:r>
    </w:p>
    <w:p w:rsidR="001D6A68" w:rsidRPr="001D6A68" w:rsidRDefault="001D6A68" w:rsidP="001D6A68">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b/>
          <w:bCs/>
          <w:sz w:val="24"/>
          <w:szCs w:val="24"/>
          <w:lang w:eastAsia="ru-RU"/>
        </w:rPr>
        <w:t>Низкая ставка налогового сбора</w:t>
      </w:r>
      <w:r w:rsidRPr="001D6A68">
        <w:rPr>
          <w:rFonts w:ascii="Times New Roman" w:eastAsia="Times New Roman" w:hAnsi="Times New Roman" w:cs="Times New Roman"/>
          <w:sz w:val="24"/>
          <w:szCs w:val="24"/>
          <w:lang w:eastAsia="ru-RU"/>
        </w:rPr>
        <w:t> вместе с полным освобождением от уплаты налога на имущество, НДС и НДФЛ. Если ваш бизнес подпадает под налоговые каникулы, ставка патентного налога в первые два года работы составляет 0%.</w:t>
      </w:r>
    </w:p>
    <w:p w:rsidR="001D6A68" w:rsidRPr="001D6A68" w:rsidRDefault="001D6A68" w:rsidP="001D6A6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sz w:val="24"/>
          <w:szCs w:val="24"/>
          <w:lang w:eastAsia="ru-RU"/>
        </w:rPr>
        <w:t>ИП на патенте вправе платить страховые взносы за работников по пониженным тарифам — 20% вместо 30%. Льгота распространяется на все виды патентного бизнеса, кроме розничной торговли, услуг общепита и сдачи в аренду помещений.</w:t>
      </w:r>
    </w:p>
    <w:p w:rsidR="001D6A68" w:rsidRPr="001D6A68" w:rsidRDefault="001D6A68" w:rsidP="001D6A6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sz w:val="24"/>
          <w:szCs w:val="24"/>
          <w:lang w:eastAsia="ru-RU"/>
        </w:rPr>
        <w:t xml:space="preserve">Бизнесмен на патентной системе вправе работать без </w:t>
      </w:r>
      <w:proofErr w:type="spellStart"/>
      <w:r w:rsidRPr="001D6A68">
        <w:rPr>
          <w:rFonts w:ascii="Times New Roman" w:eastAsia="Times New Roman" w:hAnsi="Times New Roman" w:cs="Times New Roman"/>
          <w:sz w:val="24"/>
          <w:szCs w:val="24"/>
          <w:lang w:eastAsia="ru-RU"/>
        </w:rPr>
        <w:t>онлайн-кассы</w:t>
      </w:r>
      <w:proofErr w:type="spellEnd"/>
      <w:r w:rsidRPr="001D6A68">
        <w:rPr>
          <w:rFonts w:ascii="Times New Roman" w:eastAsia="Times New Roman" w:hAnsi="Times New Roman" w:cs="Times New Roman"/>
          <w:sz w:val="24"/>
          <w:szCs w:val="24"/>
          <w:lang w:eastAsia="ru-RU"/>
        </w:rPr>
        <w:t xml:space="preserve"> до 1 июля 2018 года.</w:t>
      </w:r>
    </w:p>
    <w:p w:rsidR="001D6A68" w:rsidRPr="001D6A68" w:rsidRDefault="001D6A68" w:rsidP="001D6A68">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b/>
          <w:bCs/>
          <w:sz w:val="24"/>
          <w:szCs w:val="24"/>
          <w:lang w:eastAsia="ru-RU"/>
        </w:rPr>
        <w:t>Свобода действий</w:t>
      </w:r>
      <w:r w:rsidRPr="001D6A68">
        <w:rPr>
          <w:rFonts w:ascii="Times New Roman" w:eastAsia="Times New Roman" w:hAnsi="Times New Roman" w:cs="Times New Roman"/>
          <w:sz w:val="24"/>
          <w:szCs w:val="24"/>
          <w:lang w:eastAsia="ru-RU"/>
        </w:rPr>
        <w:t>. Решение перейти на ПСН или отказаться от патента принимает сам предприниматель, а на решение госоргана необходимо всего 5 календарных дней.</w:t>
      </w:r>
    </w:p>
    <w:p w:rsidR="001D6A68" w:rsidRPr="001D6A68" w:rsidRDefault="001D6A68" w:rsidP="001D6A68">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b/>
          <w:bCs/>
          <w:sz w:val="24"/>
          <w:szCs w:val="24"/>
          <w:lang w:eastAsia="ru-RU"/>
        </w:rPr>
        <w:t>Экономия средств</w:t>
      </w:r>
      <w:r w:rsidRPr="001D6A68">
        <w:rPr>
          <w:rFonts w:ascii="Times New Roman" w:eastAsia="Times New Roman" w:hAnsi="Times New Roman" w:cs="Times New Roman"/>
          <w:sz w:val="24"/>
          <w:szCs w:val="24"/>
          <w:lang w:eastAsia="ru-RU"/>
        </w:rPr>
        <w:t>. Платить придется только налог ПСН плюс страховые платежи в пенсионный фонд и фонд обязательного медицинского страхования за себя и за работников.</w:t>
      </w:r>
    </w:p>
    <w:p w:rsidR="001D6A68" w:rsidRPr="001D6A68" w:rsidRDefault="001D6A68" w:rsidP="001D6A68">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b/>
          <w:bCs/>
          <w:sz w:val="24"/>
          <w:szCs w:val="24"/>
          <w:lang w:eastAsia="ru-RU"/>
        </w:rPr>
        <w:t>Возможность передумать</w:t>
      </w:r>
      <w:r w:rsidRPr="001D6A68">
        <w:rPr>
          <w:rFonts w:ascii="Times New Roman" w:eastAsia="Times New Roman" w:hAnsi="Times New Roman" w:cs="Times New Roman"/>
          <w:sz w:val="24"/>
          <w:szCs w:val="24"/>
          <w:lang w:eastAsia="ru-RU"/>
        </w:rPr>
        <w:t>. Существует практика приобретения патента на короткий период (несколько месяцев) для подробного изучения системы ПСН каждым предпринимателем, при этом в любой момент можно отказаться от патента.</w:t>
      </w:r>
    </w:p>
    <w:p w:rsidR="001D6A68" w:rsidRPr="001D6A68" w:rsidRDefault="001D6A68" w:rsidP="001D6A68">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b/>
          <w:bCs/>
          <w:sz w:val="24"/>
          <w:szCs w:val="24"/>
          <w:lang w:eastAsia="ru-RU"/>
        </w:rPr>
        <w:t>Меньше бумаг</w:t>
      </w:r>
      <w:r w:rsidRPr="001D6A68">
        <w:rPr>
          <w:rFonts w:ascii="Times New Roman" w:eastAsia="Times New Roman" w:hAnsi="Times New Roman" w:cs="Times New Roman"/>
          <w:sz w:val="24"/>
          <w:szCs w:val="24"/>
          <w:lang w:eastAsia="ru-RU"/>
        </w:rPr>
        <w:t>. Освобождение предпринимателя от ведения бухгалтерского отчета, в том числе оформления счетов-фактур при реализации товаров и подачи декларации о доходах. Вместо этого нужно вести книгу доходов и расходов по каждому патенту.</w:t>
      </w:r>
    </w:p>
    <w:p w:rsidR="001D6A68" w:rsidRPr="001D6A68" w:rsidRDefault="001D6A68" w:rsidP="001D6A6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sz w:val="24"/>
          <w:szCs w:val="24"/>
          <w:lang w:eastAsia="ru-RU"/>
        </w:rPr>
        <w:t>Таким образом, преимущества применения патентной системы налогообложения - в ее простоте, прозрачности, возможности применения при многих видах предпринимательской деятельности.</w:t>
      </w:r>
    </w:p>
    <w:p w:rsidR="001D6A68" w:rsidRPr="001D6A68" w:rsidRDefault="001D6A68" w:rsidP="001D6A68">
      <w:pPr>
        <w:shd w:val="clear" w:color="auto" w:fill="FFFFFF"/>
        <w:spacing w:before="100" w:beforeAutospacing="1" w:after="100" w:afterAutospacing="1" w:line="240" w:lineRule="auto"/>
        <w:jc w:val="both"/>
        <w:textAlignment w:val="baseline"/>
        <w:outlineLvl w:val="3"/>
        <w:rPr>
          <w:rFonts w:ascii="Times New Roman" w:eastAsia="Times New Roman" w:hAnsi="Times New Roman" w:cs="Times New Roman"/>
          <w:b/>
          <w:bCs/>
          <w:sz w:val="24"/>
          <w:szCs w:val="24"/>
          <w:lang w:eastAsia="ru-RU"/>
        </w:rPr>
      </w:pPr>
      <w:r w:rsidRPr="001D6A68">
        <w:rPr>
          <w:rFonts w:ascii="Times New Roman" w:eastAsia="Times New Roman" w:hAnsi="Times New Roman" w:cs="Times New Roman"/>
          <w:b/>
          <w:bCs/>
          <w:sz w:val="24"/>
          <w:szCs w:val="24"/>
          <w:lang w:eastAsia="ru-RU"/>
        </w:rPr>
        <w:t>Кто может применять патент?</w:t>
      </w:r>
    </w:p>
    <w:p w:rsidR="001D6A68" w:rsidRPr="001D6A68" w:rsidRDefault="001D6A68" w:rsidP="001D6A68">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sz w:val="24"/>
          <w:szCs w:val="24"/>
          <w:lang w:eastAsia="ru-RU"/>
        </w:rPr>
        <w:t xml:space="preserve">Применять патентную систему налогообложения имеют право только индивидуальные предприниматели с доходом до 60 </w:t>
      </w:r>
      <w:proofErr w:type="spellStart"/>
      <w:proofErr w:type="gramStart"/>
      <w:r w:rsidRPr="001D6A68">
        <w:rPr>
          <w:rFonts w:ascii="Times New Roman" w:eastAsia="Times New Roman" w:hAnsi="Times New Roman" w:cs="Times New Roman"/>
          <w:sz w:val="24"/>
          <w:szCs w:val="24"/>
          <w:lang w:eastAsia="ru-RU"/>
        </w:rPr>
        <w:t>млн</w:t>
      </w:r>
      <w:proofErr w:type="spellEnd"/>
      <w:proofErr w:type="gramEnd"/>
      <w:r w:rsidRPr="001D6A68">
        <w:rPr>
          <w:rFonts w:ascii="Times New Roman" w:eastAsia="Times New Roman" w:hAnsi="Times New Roman" w:cs="Times New Roman"/>
          <w:sz w:val="24"/>
          <w:szCs w:val="24"/>
          <w:lang w:eastAsia="ru-RU"/>
        </w:rPr>
        <w:t xml:space="preserve"> руб. в год, средняя численность наемных работников которых по всем видам деятельности не превышает 15 человек. Площадь торгового зала для розничной торговли или помещения для кафе, ресторана, других услуг общественного питания должна быть не более 50 кв.м.</w:t>
      </w:r>
    </w:p>
    <w:p w:rsidR="001D6A68" w:rsidRPr="001D6A68" w:rsidRDefault="001D6A68" w:rsidP="001D6A68">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ru-RU"/>
        </w:rPr>
      </w:pPr>
      <w:proofErr w:type="spellStart"/>
      <w:r w:rsidRPr="001D6A68">
        <w:rPr>
          <w:rFonts w:ascii="Times New Roman" w:eastAsia="Times New Roman" w:hAnsi="Times New Roman" w:cs="Times New Roman"/>
          <w:b/>
          <w:bCs/>
          <w:sz w:val="24"/>
          <w:szCs w:val="24"/>
          <w:lang w:eastAsia="ru-RU"/>
        </w:rPr>
        <w:t>Внимание</w:t>
      </w:r>
      <w:proofErr w:type="gramStart"/>
      <w:r w:rsidRPr="001D6A68">
        <w:rPr>
          <w:rFonts w:ascii="Times New Roman" w:eastAsia="Times New Roman" w:hAnsi="Times New Roman" w:cs="Times New Roman"/>
          <w:b/>
          <w:bCs/>
          <w:sz w:val="24"/>
          <w:szCs w:val="24"/>
          <w:lang w:eastAsia="ru-RU"/>
        </w:rPr>
        <w:t>!</w:t>
      </w:r>
      <w:r w:rsidRPr="001D6A68">
        <w:rPr>
          <w:rFonts w:ascii="Times New Roman" w:eastAsia="Times New Roman" w:hAnsi="Times New Roman" w:cs="Times New Roman"/>
          <w:sz w:val="24"/>
          <w:szCs w:val="24"/>
          <w:lang w:eastAsia="ru-RU"/>
        </w:rPr>
        <w:t>У</w:t>
      </w:r>
      <w:proofErr w:type="gramEnd"/>
      <w:r w:rsidRPr="001D6A68">
        <w:rPr>
          <w:rFonts w:ascii="Times New Roman" w:eastAsia="Times New Roman" w:hAnsi="Times New Roman" w:cs="Times New Roman"/>
          <w:sz w:val="24"/>
          <w:szCs w:val="24"/>
          <w:lang w:eastAsia="ru-RU"/>
        </w:rPr>
        <w:t>плата</w:t>
      </w:r>
      <w:proofErr w:type="spellEnd"/>
      <w:r w:rsidRPr="001D6A68">
        <w:rPr>
          <w:rFonts w:ascii="Times New Roman" w:eastAsia="Times New Roman" w:hAnsi="Times New Roman" w:cs="Times New Roman"/>
          <w:sz w:val="24"/>
          <w:szCs w:val="24"/>
          <w:lang w:eastAsia="ru-RU"/>
        </w:rPr>
        <w:t xml:space="preserve"> страховых взносов в Пенсионный Фонд, Фонд медицинского страхования, Фонд социального страхования, а также НДФЛ за работников производится в установленном порядке. Кроме того, ИП уплачивает за себя страховые взносы в фиксированном размере, который рассчитывается в соответствии со ст. 430 Налогового Кодекса РФ.</w:t>
      </w:r>
    </w:p>
    <w:p w:rsidR="001D6A68" w:rsidRPr="001D6A68" w:rsidRDefault="001D6A68" w:rsidP="001D6A68">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sz w:val="24"/>
          <w:szCs w:val="24"/>
          <w:lang w:eastAsia="ru-RU"/>
        </w:rPr>
        <w:t>В Ленинградской области для применения патента разрешены 73 вида деятельности. Перечень смотрите ниже, он размещен также на сайте налоговой службы </w:t>
      </w:r>
      <w:hyperlink r:id="rId5" w:history="1">
        <w:r w:rsidRPr="001D6A68">
          <w:rPr>
            <w:rFonts w:ascii="Times New Roman" w:eastAsia="Times New Roman" w:hAnsi="Times New Roman" w:cs="Times New Roman"/>
            <w:sz w:val="24"/>
            <w:szCs w:val="24"/>
            <w:lang w:eastAsia="ru-RU"/>
          </w:rPr>
          <w:t>www.nalog.ru</w:t>
        </w:r>
      </w:hyperlink>
      <w:r w:rsidRPr="001D6A68">
        <w:rPr>
          <w:rFonts w:ascii="Times New Roman" w:eastAsia="Times New Roman" w:hAnsi="Times New Roman" w:cs="Times New Roman"/>
          <w:sz w:val="24"/>
          <w:szCs w:val="24"/>
          <w:lang w:eastAsia="ru-RU"/>
        </w:rPr>
        <w:t>.</w:t>
      </w:r>
    </w:p>
    <w:p w:rsidR="001D6A68" w:rsidRPr="001D6A68" w:rsidRDefault="001D6A68" w:rsidP="001D6A6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sz w:val="24"/>
          <w:szCs w:val="24"/>
          <w:lang w:eastAsia="ru-RU"/>
        </w:rPr>
        <w:t>Большой популярностью патентная система пользуется у предпринимателей в розничной торговле, в сферах перевозки грузов и пассажиров, предоставления в аренду помещений, парикмахерских и косметических услуг, проведения занятий по физкультуре и спорту, услуг репетиторов и других.</w:t>
      </w:r>
    </w:p>
    <w:p w:rsidR="001D6A68" w:rsidRPr="001D6A68" w:rsidRDefault="001D6A68" w:rsidP="001D6A68">
      <w:pPr>
        <w:shd w:val="clear" w:color="auto" w:fill="FFFFFF"/>
        <w:spacing w:before="100" w:beforeAutospacing="1" w:after="100" w:afterAutospacing="1" w:line="240" w:lineRule="auto"/>
        <w:jc w:val="both"/>
        <w:textAlignment w:val="baseline"/>
        <w:outlineLvl w:val="3"/>
        <w:rPr>
          <w:rFonts w:ascii="Times New Roman" w:eastAsia="Times New Roman" w:hAnsi="Times New Roman" w:cs="Times New Roman"/>
          <w:b/>
          <w:bCs/>
          <w:sz w:val="24"/>
          <w:szCs w:val="24"/>
          <w:lang w:eastAsia="ru-RU"/>
        </w:rPr>
      </w:pPr>
      <w:r w:rsidRPr="001D6A68">
        <w:rPr>
          <w:rFonts w:ascii="Times New Roman" w:eastAsia="Times New Roman" w:hAnsi="Times New Roman" w:cs="Times New Roman"/>
          <w:b/>
          <w:bCs/>
          <w:sz w:val="24"/>
          <w:szCs w:val="24"/>
          <w:lang w:eastAsia="ru-RU"/>
        </w:rPr>
        <w:t>Какой срок действия патента для ИП?</w:t>
      </w:r>
    </w:p>
    <w:p w:rsidR="001D6A68" w:rsidRPr="001D6A68" w:rsidRDefault="001D6A68" w:rsidP="001D6A6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sz w:val="24"/>
          <w:szCs w:val="24"/>
          <w:lang w:eastAsia="ru-RU"/>
        </w:rPr>
        <w:t>Патент выдается с любой даты, на период от 1 до 12 месяцев включительно в пределах календарного года. Это означает, что патент на год можно получить только с начала года.</w:t>
      </w:r>
    </w:p>
    <w:p w:rsidR="001D6A68" w:rsidRPr="001D6A68" w:rsidRDefault="001D6A68" w:rsidP="001D6A68">
      <w:pPr>
        <w:shd w:val="clear" w:color="auto" w:fill="FFFFFF"/>
        <w:spacing w:before="100" w:beforeAutospacing="1" w:after="100" w:afterAutospacing="1" w:line="240" w:lineRule="auto"/>
        <w:jc w:val="both"/>
        <w:textAlignment w:val="baseline"/>
        <w:outlineLvl w:val="3"/>
        <w:rPr>
          <w:rFonts w:ascii="Times New Roman" w:eastAsia="Times New Roman" w:hAnsi="Times New Roman" w:cs="Times New Roman"/>
          <w:b/>
          <w:bCs/>
          <w:sz w:val="24"/>
          <w:szCs w:val="24"/>
          <w:lang w:eastAsia="ru-RU"/>
        </w:rPr>
      </w:pPr>
      <w:r w:rsidRPr="001D6A68">
        <w:rPr>
          <w:rFonts w:ascii="Times New Roman" w:eastAsia="Times New Roman" w:hAnsi="Times New Roman" w:cs="Times New Roman"/>
          <w:b/>
          <w:bCs/>
          <w:sz w:val="24"/>
          <w:szCs w:val="24"/>
          <w:lang w:eastAsia="ru-RU"/>
        </w:rPr>
        <w:t>Какой налоговый период патента для ИП?</w:t>
      </w:r>
    </w:p>
    <w:p w:rsidR="001D6A68" w:rsidRPr="001D6A68" w:rsidRDefault="001D6A68" w:rsidP="001D6A6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sz w:val="24"/>
          <w:szCs w:val="24"/>
          <w:lang w:eastAsia="ru-RU"/>
        </w:rPr>
        <w:t xml:space="preserve">Налоговый период патента для ИП - один календарный год. Если патент выдан на срок </w:t>
      </w:r>
      <w:proofErr w:type="gramStart"/>
      <w:r w:rsidRPr="001D6A68">
        <w:rPr>
          <w:rFonts w:ascii="Times New Roman" w:eastAsia="Times New Roman" w:hAnsi="Times New Roman" w:cs="Times New Roman"/>
          <w:sz w:val="24"/>
          <w:szCs w:val="24"/>
          <w:lang w:eastAsia="ru-RU"/>
        </w:rPr>
        <w:t>менее календарного</w:t>
      </w:r>
      <w:proofErr w:type="gramEnd"/>
      <w:r w:rsidRPr="001D6A68">
        <w:rPr>
          <w:rFonts w:ascii="Times New Roman" w:eastAsia="Times New Roman" w:hAnsi="Times New Roman" w:cs="Times New Roman"/>
          <w:sz w:val="24"/>
          <w:szCs w:val="24"/>
          <w:lang w:eastAsia="ru-RU"/>
        </w:rPr>
        <w:t xml:space="preserve"> года, налоговым периодом признается срок, на который выдан патент. В случае прекращения предпринимательской деятельности,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w:t>
      </w:r>
    </w:p>
    <w:p w:rsidR="001D6A68" w:rsidRPr="001D6A68" w:rsidRDefault="001D6A68" w:rsidP="001D6A68">
      <w:pPr>
        <w:shd w:val="clear" w:color="auto" w:fill="FFFFFF"/>
        <w:spacing w:before="100" w:beforeAutospacing="1" w:after="100" w:afterAutospacing="1" w:line="240" w:lineRule="auto"/>
        <w:jc w:val="both"/>
        <w:textAlignment w:val="baseline"/>
        <w:outlineLvl w:val="3"/>
        <w:rPr>
          <w:rFonts w:ascii="Times New Roman" w:eastAsia="Times New Roman" w:hAnsi="Times New Roman" w:cs="Times New Roman"/>
          <w:b/>
          <w:bCs/>
          <w:sz w:val="24"/>
          <w:szCs w:val="24"/>
          <w:lang w:eastAsia="ru-RU"/>
        </w:rPr>
      </w:pPr>
      <w:r w:rsidRPr="001D6A68">
        <w:rPr>
          <w:rFonts w:ascii="Times New Roman" w:eastAsia="Times New Roman" w:hAnsi="Times New Roman" w:cs="Times New Roman"/>
          <w:b/>
          <w:bCs/>
          <w:sz w:val="24"/>
          <w:szCs w:val="24"/>
          <w:lang w:eastAsia="ru-RU"/>
        </w:rPr>
        <w:t>Условия получения патента</w:t>
      </w:r>
    </w:p>
    <w:p w:rsidR="001D6A68" w:rsidRPr="001D6A68" w:rsidRDefault="001D6A68" w:rsidP="001D6A68">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sz w:val="24"/>
          <w:szCs w:val="24"/>
          <w:lang w:eastAsia="ru-RU"/>
        </w:rPr>
        <w:t>Ограничения перечня видов деятельности для предпринимателя, в случае применения патентной системы налогообложения.</w:t>
      </w:r>
    </w:p>
    <w:p w:rsidR="001D6A68" w:rsidRPr="001D6A68" w:rsidRDefault="001D6A68" w:rsidP="001D6A68">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sz w:val="24"/>
          <w:szCs w:val="24"/>
          <w:lang w:eastAsia="ru-RU"/>
        </w:rPr>
        <w:t>Ограничение по количеству людей, работающих на индивидуального предпринимателя. Максимальный штат 15 человек.</w:t>
      </w:r>
    </w:p>
    <w:p w:rsidR="001D6A68" w:rsidRPr="001D6A68" w:rsidRDefault="001D6A68" w:rsidP="001D6A68">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sz w:val="24"/>
          <w:szCs w:val="24"/>
          <w:lang w:eastAsia="ru-RU"/>
        </w:rPr>
        <w:t xml:space="preserve">Ограничение по доходу. Даже с учетом того, что размер патента не зависит от прибыли, если доход в итоге достиг 60 </w:t>
      </w:r>
      <w:proofErr w:type="spellStart"/>
      <w:proofErr w:type="gramStart"/>
      <w:r w:rsidRPr="001D6A68">
        <w:rPr>
          <w:rFonts w:ascii="Times New Roman" w:eastAsia="Times New Roman" w:hAnsi="Times New Roman" w:cs="Times New Roman"/>
          <w:sz w:val="24"/>
          <w:szCs w:val="24"/>
          <w:lang w:eastAsia="ru-RU"/>
        </w:rPr>
        <w:t>млн</w:t>
      </w:r>
      <w:proofErr w:type="spellEnd"/>
      <w:proofErr w:type="gramEnd"/>
      <w:r w:rsidRPr="001D6A68">
        <w:rPr>
          <w:rFonts w:ascii="Times New Roman" w:eastAsia="Times New Roman" w:hAnsi="Times New Roman" w:cs="Times New Roman"/>
          <w:sz w:val="24"/>
          <w:szCs w:val="24"/>
          <w:lang w:eastAsia="ru-RU"/>
        </w:rPr>
        <w:t xml:space="preserve"> рублей, то патент перестает действовать.</w:t>
      </w:r>
    </w:p>
    <w:p w:rsidR="001D6A68" w:rsidRPr="001D6A68" w:rsidRDefault="001D6A68" w:rsidP="001D6A68">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sz w:val="24"/>
          <w:szCs w:val="24"/>
          <w:lang w:eastAsia="ru-RU"/>
        </w:rPr>
        <w:t>Ограничение размеров объектов, на которых и осуществляется данный вид деятельности. Не более 50 квадратных метров должна быть площадь помещения или иной территории, используемых при реализации действий предпринимателя.</w:t>
      </w:r>
    </w:p>
    <w:p w:rsidR="001D6A68" w:rsidRPr="001D6A68" w:rsidRDefault="001D6A68" w:rsidP="001D6A68">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sz w:val="24"/>
          <w:szCs w:val="24"/>
          <w:lang w:eastAsia="ru-RU"/>
        </w:rPr>
        <w:t>Ограничение в действии патента. Если вовремя не был предоставлен взнос, то патент приостанавливается или вовсе прекращается.</w:t>
      </w:r>
    </w:p>
    <w:p w:rsidR="001D6A68" w:rsidRPr="001D6A68" w:rsidRDefault="001D6A68" w:rsidP="001D6A68">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D6A68">
        <w:rPr>
          <w:rFonts w:ascii="Times New Roman" w:eastAsia="Times New Roman" w:hAnsi="Times New Roman" w:cs="Times New Roman"/>
          <w:sz w:val="24"/>
          <w:szCs w:val="24"/>
          <w:lang w:eastAsia="ru-RU"/>
        </w:rPr>
        <w:t>Ограничение по уменьшению суммы налога. Сделать это за счет страховых взносов невозможно.</w:t>
      </w:r>
    </w:p>
    <w:p w:rsidR="00BE5416" w:rsidRPr="001D6A68" w:rsidRDefault="00BE5416" w:rsidP="001D6A68">
      <w:pPr>
        <w:jc w:val="both"/>
        <w:rPr>
          <w:rFonts w:ascii="Times New Roman" w:hAnsi="Times New Roman" w:cs="Times New Roman"/>
          <w:sz w:val="24"/>
          <w:szCs w:val="24"/>
        </w:rPr>
      </w:pPr>
    </w:p>
    <w:sectPr w:rsidR="00BE5416" w:rsidRPr="001D6A68" w:rsidSect="00BE5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77C12"/>
    <w:multiLevelType w:val="multilevel"/>
    <w:tmpl w:val="6D8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D6A68"/>
    <w:rsid w:val="001D6A68"/>
    <w:rsid w:val="004A2181"/>
    <w:rsid w:val="0060326A"/>
    <w:rsid w:val="006E714B"/>
    <w:rsid w:val="00807022"/>
    <w:rsid w:val="00907F0D"/>
    <w:rsid w:val="00995220"/>
    <w:rsid w:val="00BE5416"/>
    <w:rsid w:val="00C2580D"/>
    <w:rsid w:val="00C66BD7"/>
    <w:rsid w:val="00D02A6E"/>
    <w:rsid w:val="00E56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16"/>
  </w:style>
  <w:style w:type="paragraph" w:styleId="1">
    <w:name w:val="heading 1"/>
    <w:basedOn w:val="a"/>
    <w:link w:val="10"/>
    <w:uiPriority w:val="9"/>
    <w:qFormat/>
    <w:rsid w:val="001D6A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D6A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A6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D6A6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D6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6A68"/>
    <w:rPr>
      <w:b/>
      <w:bCs/>
    </w:rPr>
  </w:style>
  <w:style w:type="character" w:customStyle="1" w:styleId="apple-converted-space">
    <w:name w:val="apple-converted-space"/>
    <w:basedOn w:val="a0"/>
    <w:rsid w:val="001D6A68"/>
  </w:style>
  <w:style w:type="character" w:styleId="a5">
    <w:name w:val="Hyperlink"/>
    <w:basedOn w:val="a0"/>
    <w:uiPriority w:val="99"/>
    <w:semiHidden/>
    <w:unhideWhenUsed/>
    <w:rsid w:val="001D6A68"/>
    <w:rPr>
      <w:color w:val="0000FF"/>
      <w:u w:val="single"/>
    </w:rPr>
  </w:style>
</w:styles>
</file>

<file path=word/webSettings.xml><?xml version="1.0" encoding="utf-8"?>
<w:webSettings xmlns:r="http://schemas.openxmlformats.org/officeDocument/2006/relationships" xmlns:w="http://schemas.openxmlformats.org/wordprocessingml/2006/main">
  <w:divs>
    <w:div w:id="9755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2017-06-27T09:53:00Z</dcterms:created>
  <dcterms:modified xsi:type="dcterms:W3CDTF">2017-06-27T09:53:00Z</dcterms:modified>
</cp:coreProperties>
</file>